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38BF" w14:textId="77777777" w:rsidR="00C2242E" w:rsidRDefault="00C2242E" w:rsidP="00F123CB">
      <w:pPr>
        <w:jc w:val="both"/>
        <w:rPr>
          <w:rFonts w:ascii="Arial" w:hAnsi="Arial" w:cs="Arial"/>
          <w:b/>
          <w:sz w:val="24"/>
          <w:szCs w:val="24"/>
          <w:lang w:val="en-US"/>
        </w:rPr>
      </w:pPr>
    </w:p>
    <w:p w14:paraId="0AE5A05B" w14:textId="77550F2D" w:rsidR="0084728B" w:rsidRPr="00C2242E" w:rsidRDefault="00C2242E" w:rsidP="00F123CB">
      <w:pPr>
        <w:jc w:val="both"/>
        <w:rPr>
          <w:rFonts w:ascii="Arial" w:hAnsi="Arial" w:cs="Arial"/>
          <w:b/>
          <w:sz w:val="24"/>
          <w:szCs w:val="24"/>
          <w:lang w:val="en-US"/>
        </w:rPr>
      </w:pPr>
      <w:r w:rsidRPr="00C2242E">
        <w:rPr>
          <w:rFonts w:ascii="Arial" w:hAnsi="Arial" w:cs="Arial"/>
          <w:b/>
          <w:sz w:val="24"/>
          <w:szCs w:val="24"/>
          <w:lang w:val="en-US"/>
        </w:rPr>
        <w:t>Project Summary – Community Alcohol Detox 2020</w:t>
      </w:r>
    </w:p>
    <w:p w14:paraId="0706344E" w14:textId="77777777" w:rsidR="00FE3558" w:rsidRPr="00C2242E" w:rsidRDefault="00FE3558" w:rsidP="00F123CB">
      <w:pPr>
        <w:jc w:val="both"/>
        <w:rPr>
          <w:rFonts w:ascii="Arial" w:hAnsi="Arial" w:cs="Arial"/>
          <w:b/>
          <w:lang w:val="en-US"/>
        </w:rPr>
      </w:pPr>
    </w:p>
    <w:p w14:paraId="14114DCF" w14:textId="546A72E3" w:rsidR="006D267F" w:rsidRPr="00C2242E" w:rsidRDefault="006D267F" w:rsidP="00F123CB">
      <w:pPr>
        <w:pStyle w:val="ListParagraph"/>
        <w:numPr>
          <w:ilvl w:val="0"/>
          <w:numId w:val="4"/>
        </w:numPr>
        <w:jc w:val="both"/>
        <w:rPr>
          <w:rFonts w:ascii="Arial" w:hAnsi="Arial" w:cs="Arial"/>
          <w:b/>
          <w:lang w:val="en-US"/>
        </w:rPr>
      </w:pPr>
      <w:r w:rsidRPr="00C2242E">
        <w:rPr>
          <w:rFonts w:ascii="Arial" w:hAnsi="Arial" w:cs="Arial"/>
          <w:b/>
          <w:lang w:val="en-US"/>
        </w:rPr>
        <w:t>Title of Initiative:</w:t>
      </w:r>
      <w:r w:rsidR="00306253" w:rsidRPr="00C2242E">
        <w:rPr>
          <w:rFonts w:ascii="Arial" w:hAnsi="Arial" w:cs="Arial"/>
          <w:b/>
          <w:lang w:val="en-US"/>
        </w:rPr>
        <w:t xml:space="preserve">  Community Alcohol Detox Programme </w:t>
      </w:r>
    </w:p>
    <w:p w14:paraId="76E2BDE3" w14:textId="77777777" w:rsidR="006D267F" w:rsidRPr="00C2242E" w:rsidRDefault="006D267F" w:rsidP="00F123CB">
      <w:pPr>
        <w:pStyle w:val="ListParagraph"/>
        <w:jc w:val="both"/>
        <w:rPr>
          <w:rFonts w:ascii="Arial" w:hAnsi="Arial" w:cs="Arial"/>
          <w:b/>
          <w:lang w:val="en-US"/>
        </w:rPr>
      </w:pPr>
    </w:p>
    <w:p w14:paraId="739B9670" w14:textId="7360DB14" w:rsidR="0073308C" w:rsidRPr="00F17E2A" w:rsidRDefault="00C05BF7" w:rsidP="00F17E2A">
      <w:pPr>
        <w:pStyle w:val="ListParagraph"/>
        <w:numPr>
          <w:ilvl w:val="0"/>
          <w:numId w:val="4"/>
        </w:numPr>
        <w:jc w:val="both"/>
        <w:rPr>
          <w:rFonts w:ascii="Arial" w:hAnsi="Arial" w:cs="Arial"/>
          <w:b/>
          <w:lang w:val="en-US"/>
        </w:rPr>
      </w:pPr>
      <w:r w:rsidRPr="00F17E2A">
        <w:rPr>
          <w:rFonts w:ascii="Arial" w:hAnsi="Arial" w:cs="Arial"/>
          <w:b/>
          <w:lang w:val="en-US"/>
        </w:rPr>
        <w:t>Objective</w:t>
      </w:r>
      <w:r w:rsidR="0034195A" w:rsidRPr="00F17E2A">
        <w:rPr>
          <w:rFonts w:ascii="Arial" w:hAnsi="Arial" w:cs="Arial"/>
          <w:b/>
          <w:lang w:val="en-US"/>
        </w:rPr>
        <w:t xml:space="preserve"> </w:t>
      </w:r>
    </w:p>
    <w:p w14:paraId="6A9ACCF9" w14:textId="1DEA02A2" w:rsidR="005D3137" w:rsidRPr="00F17E2A" w:rsidRDefault="0034690D" w:rsidP="00F17E2A">
      <w:pPr>
        <w:jc w:val="both"/>
        <w:rPr>
          <w:rFonts w:ascii="Arial" w:hAnsi="Arial" w:cs="Arial"/>
          <w:lang w:val="en-US"/>
        </w:rPr>
      </w:pPr>
      <w:r w:rsidRPr="00F17E2A">
        <w:rPr>
          <w:rFonts w:ascii="Arial" w:hAnsi="Arial" w:cs="Arial"/>
          <w:lang w:val="en-US"/>
        </w:rPr>
        <w:t>The Strategic Initiative aim</w:t>
      </w:r>
      <w:r w:rsidR="00D14CF4" w:rsidRPr="00F17E2A">
        <w:rPr>
          <w:rFonts w:ascii="Arial" w:hAnsi="Arial" w:cs="Arial"/>
          <w:lang w:val="en-US"/>
        </w:rPr>
        <w:t>s</w:t>
      </w:r>
      <w:r w:rsidRPr="00F17E2A">
        <w:rPr>
          <w:rFonts w:ascii="Arial" w:hAnsi="Arial" w:cs="Arial"/>
          <w:lang w:val="en-US"/>
        </w:rPr>
        <w:t xml:space="preserve"> to achieve </w:t>
      </w:r>
      <w:r w:rsidR="00D14CF4" w:rsidRPr="00F17E2A">
        <w:rPr>
          <w:rFonts w:ascii="Arial" w:hAnsi="Arial" w:cs="Arial"/>
          <w:lang w:val="en-US"/>
        </w:rPr>
        <w:t xml:space="preserve">a </w:t>
      </w:r>
      <w:r w:rsidR="00C2242E" w:rsidRPr="00F17E2A">
        <w:rPr>
          <w:rFonts w:ascii="Arial" w:hAnsi="Arial" w:cs="Arial"/>
          <w:lang w:val="en-US"/>
        </w:rPr>
        <w:t>community-based</w:t>
      </w:r>
      <w:r w:rsidR="00D14CF4" w:rsidRPr="00F17E2A">
        <w:rPr>
          <w:rFonts w:ascii="Arial" w:hAnsi="Arial" w:cs="Arial"/>
          <w:lang w:val="en-US"/>
        </w:rPr>
        <w:t xml:space="preserve"> response to alcohol misuse th</w:t>
      </w:r>
      <w:r w:rsidR="00617654" w:rsidRPr="00F17E2A">
        <w:rPr>
          <w:rFonts w:ascii="Arial" w:hAnsi="Arial" w:cs="Arial"/>
          <w:lang w:val="en-US"/>
        </w:rPr>
        <w:t>r</w:t>
      </w:r>
      <w:r w:rsidR="00D14CF4" w:rsidRPr="00F17E2A">
        <w:rPr>
          <w:rFonts w:ascii="Arial" w:hAnsi="Arial" w:cs="Arial"/>
          <w:lang w:val="en-US"/>
        </w:rPr>
        <w:t xml:space="preserve">ough a community alcohol detox.  </w:t>
      </w:r>
      <w:r w:rsidRPr="00F17E2A">
        <w:rPr>
          <w:rFonts w:ascii="Arial" w:hAnsi="Arial" w:cs="Arial"/>
          <w:lang w:val="en-US"/>
        </w:rPr>
        <w:t xml:space="preserve"> </w:t>
      </w:r>
      <w:r w:rsidR="00306253" w:rsidRPr="00F17E2A">
        <w:rPr>
          <w:rFonts w:ascii="Arial" w:hAnsi="Arial" w:cs="Arial"/>
          <w:lang w:val="en-US"/>
        </w:rPr>
        <w:t xml:space="preserve">The project aims to respond to the local needs of people in the four Task Force areas and provide a model of best practice </w:t>
      </w:r>
      <w:r w:rsidR="00B422A1" w:rsidRPr="00F17E2A">
        <w:rPr>
          <w:rFonts w:ascii="Arial" w:hAnsi="Arial" w:cs="Arial"/>
          <w:lang w:val="en-US"/>
        </w:rPr>
        <w:t xml:space="preserve">which </w:t>
      </w:r>
      <w:r w:rsidR="00617654" w:rsidRPr="00F17E2A">
        <w:rPr>
          <w:rFonts w:ascii="Arial" w:hAnsi="Arial" w:cs="Arial"/>
          <w:lang w:val="en-US"/>
        </w:rPr>
        <w:t xml:space="preserve">is aligned to the principles of </w:t>
      </w:r>
      <w:r w:rsidR="00C2242E" w:rsidRPr="00F17E2A">
        <w:rPr>
          <w:rFonts w:ascii="Arial" w:hAnsi="Arial" w:cs="Arial"/>
          <w:lang w:val="en-US"/>
        </w:rPr>
        <w:t>Sláintecare, the</w:t>
      </w:r>
      <w:r w:rsidR="00306253" w:rsidRPr="00F17E2A">
        <w:rPr>
          <w:rFonts w:ascii="Arial" w:hAnsi="Arial" w:cs="Arial"/>
          <w:lang w:val="en-US"/>
        </w:rPr>
        <w:t xml:space="preserve"> goals of ‘Reducing Harm Supporting Recovery' and the National Drug Rehabilitation Framework. The Community Alcohol Detox framework will strengthen the existing response to people seeking to address their alcohol use within a community setting and to embed best practice within services at a local level and work collaboratively across the four Task Forces.</w:t>
      </w:r>
    </w:p>
    <w:p w14:paraId="4FB662D8" w14:textId="77777777" w:rsidR="005D3137" w:rsidRPr="00C2242E" w:rsidRDefault="005D3137" w:rsidP="00F123CB">
      <w:pPr>
        <w:pStyle w:val="ListParagraph"/>
        <w:jc w:val="both"/>
        <w:rPr>
          <w:rFonts w:ascii="Arial" w:hAnsi="Arial" w:cs="Arial"/>
          <w:b/>
          <w:lang w:val="en-US"/>
        </w:rPr>
      </w:pPr>
    </w:p>
    <w:p w14:paraId="22FAD203" w14:textId="40F814F6" w:rsidR="0073308C" w:rsidRPr="00C2242E" w:rsidRDefault="00C05BF7" w:rsidP="00F123CB">
      <w:pPr>
        <w:pStyle w:val="ListParagraph"/>
        <w:numPr>
          <w:ilvl w:val="0"/>
          <w:numId w:val="4"/>
        </w:numPr>
        <w:jc w:val="both"/>
        <w:rPr>
          <w:rFonts w:ascii="Arial" w:hAnsi="Arial" w:cs="Arial"/>
          <w:b/>
          <w:lang w:val="en-US"/>
        </w:rPr>
      </w:pPr>
      <w:r w:rsidRPr="00C2242E">
        <w:rPr>
          <w:rFonts w:ascii="Arial" w:hAnsi="Arial" w:cs="Arial"/>
          <w:b/>
          <w:lang w:val="en-US"/>
        </w:rPr>
        <w:t>Activities</w:t>
      </w:r>
      <w:r w:rsidR="00C2242E" w:rsidRPr="00C2242E">
        <w:rPr>
          <w:rFonts w:ascii="Arial" w:hAnsi="Arial" w:cs="Arial"/>
          <w:b/>
          <w:lang w:val="en-US"/>
        </w:rPr>
        <w:t xml:space="preserve"> Over Duration of Programme</w:t>
      </w:r>
      <w:r w:rsidR="0073308C" w:rsidRPr="00C2242E">
        <w:rPr>
          <w:rFonts w:ascii="Arial" w:hAnsi="Arial" w:cs="Arial"/>
          <w:b/>
          <w:lang w:val="en-US"/>
        </w:rPr>
        <w:t>:</w:t>
      </w:r>
    </w:p>
    <w:p w14:paraId="34DF5857" w14:textId="3573BAFF" w:rsidR="00306253" w:rsidRPr="00C2242E" w:rsidRDefault="00306253" w:rsidP="00C2242E">
      <w:pPr>
        <w:pStyle w:val="ListParagraph"/>
        <w:numPr>
          <w:ilvl w:val="1"/>
          <w:numId w:val="4"/>
        </w:numPr>
        <w:jc w:val="both"/>
        <w:rPr>
          <w:rFonts w:ascii="Arial" w:hAnsi="Arial" w:cs="Arial"/>
          <w:lang w:val="en-US"/>
        </w:rPr>
      </w:pPr>
      <w:r w:rsidRPr="00C2242E">
        <w:rPr>
          <w:rFonts w:ascii="Arial" w:hAnsi="Arial" w:cs="Arial"/>
          <w:lang w:val="en-US"/>
        </w:rPr>
        <w:t>Engagement of a</w:t>
      </w:r>
      <w:r w:rsidR="00C2242E">
        <w:rPr>
          <w:rFonts w:ascii="Arial" w:hAnsi="Arial" w:cs="Arial"/>
          <w:lang w:val="en-US"/>
        </w:rPr>
        <w:t>n</w:t>
      </w:r>
      <w:r w:rsidRPr="00C2242E">
        <w:rPr>
          <w:rFonts w:ascii="Arial" w:hAnsi="Arial" w:cs="Arial"/>
          <w:lang w:val="en-US"/>
        </w:rPr>
        <w:t xml:space="preserve"> </w:t>
      </w:r>
      <w:r w:rsidR="00C2242E" w:rsidRPr="00C2242E">
        <w:rPr>
          <w:rFonts w:ascii="Arial" w:hAnsi="Arial" w:cs="Arial"/>
          <w:lang w:val="en-US"/>
        </w:rPr>
        <w:t>Alcohol Link Worker</w:t>
      </w:r>
      <w:r w:rsidRPr="00C2242E">
        <w:rPr>
          <w:rFonts w:ascii="Arial" w:hAnsi="Arial" w:cs="Arial"/>
          <w:lang w:val="en-US"/>
        </w:rPr>
        <w:t>.</w:t>
      </w:r>
    </w:p>
    <w:p w14:paraId="774CCE54" w14:textId="77777777" w:rsidR="00306253" w:rsidRPr="00C2242E" w:rsidRDefault="00306253" w:rsidP="00F123CB">
      <w:pPr>
        <w:pStyle w:val="ListParagraph"/>
        <w:numPr>
          <w:ilvl w:val="1"/>
          <w:numId w:val="4"/>
        </w:numPr>
        <w:jc w:val="both"/>
        <w:rPr>
          <w:rFonts w:ascii="Arial" w:hAnsi="Arial" w:cs="Arial"/>
          <w:lang w:val="en-US"/>
        </w:rPr>
      </w:pPr>
      <w:r w:rsidRPr="00C2242E">
        <w:rPr>
          <w:rFonts w:ascii="Arial" w:hAnsi="Arial" w:cs="Arial"/>
          <w:lang w:val="en-US"/>
        </w:rPr>
        <w:t xml:space="preserve">Cross-Task Force project management group established in partnership with the HSE Addiction Services. </w:t>
      </w:r>
    </w:p>
    <w:p w14:paraId="58946CB7" w14:textId="14054C4B" w:rsidR="00306253" w:rsidRPr="00C2242E" w:rsidRDefault="00306253" w:rsidP="00F123CB">
      <w:pPr>
        <w:pStyle w:val="ListParagraph"/>
        <w:numPr>
          <w:ilvl w:val="1"/>
          <w:numId w:val="4"/>
        </w:numPr>
        <w:jc w:val="both"/>
        <w:rPr>
          <w:rFonts w:ascii="Arial" w:hAnsi="Arial" w:cs="Arial"/>
          <w:lang w:val="en-US"/>
        </w:rPr>
      </w:pPr>
      <w:r w:rsidRPr="00C2242E">
        <w:rPr>
          <w:rFonts w:ascii="Arial" w:hAnsi="Arial" w:cs="Arial"/>
          <w:lang w:val="en-US"/>
        </w:rPr>
        <w:t>To map existing Task Force funded projects /services under the 4 Tiers and their capacity to work effectively under the NDRF.</w:t>
      </w:r>
    </w:p>
    <w:p w14:paraId="511BA097" w14:textId="77777777" w:rsidR="00306253" w:rsidRPr="00C2242E" w:rsidRDefault="00306253" w:rsidP="00F123CB">
      <w:pPr>
        <w:pStyle w:val="ListParagraph"/>
        <w:numPr>
          <w:ilvl w:val="1"/>
          <w:numId w:val="4"/>
        </w:numPr>
        <w:jc w:val="both"/>
        <w:rPr>
          <w:rFonts w:ascii="Arial" w:hAnsi="Arial" w:cs="Arial"/>
          <w:lang w:val="en-US"/>
        </w:rPr>
      </w:pPr>
      <w:r w:rsidRPr="00C2242E">
        <w:rPr>
          <w:rFonts w:ascii="Arial" w:hAnsi="Arial" w:cs="Arial"/>
          <w:lang w:val="en-US"/>
        </w:rPr>
        <w:t>Link individuals with appropriate services.</w:t>
      </w:r>
    </w:p>
    <w:p w14:paraId="2BECA137" w14:textId="2B06725E" w:rsidR="00306253" w:rsidRPr="00C2242E" w:rsidRDefault="00306253" w:rsidP="00F123CB">
      <w:pPr>
        <w:pStyle w:val="ListParagraph"/>
        <w:numPr>
          <w:ilvl w:val="1"/>
          <w:numId w:val="4"/>
        </w:numPr>
        <w:jc w:val="both"/>
        <w:rPr>
          <w:rFonts w:ascii="Arial" w:hAnsi="Arial" w:cs="Arial"/>
          <w:lang w:val="en-US"/>
        </w:rPr>
      </w:pPr>
      <w:r w:rsidRPr="00C2242E">
        <w:rPr>
          <w:rFonts w:ascii="Arial" w:hAnsi="Arial" w:cs="Arial"/>
          <w:lang w:val="en-US"/>
        </w:rPr>
        <w:t>Communication to the general population via posters/leaflets with details of the project</w:t>
      </w:r>
      <w:r w:rsidR="00B549A3" w:rsidRPr="00C2242E">
        <w:rPr>
          <w:rFonts w:ascii="Arial" w:hAnsi="Arial" w:cs="Arial"/>
          <w:lang w:val="en-US"/>
        </w:rPr>
        <w:t>.</w:t>
      </w:r>
    </w:p>
    <w:p w14:paraId="2FF18516" w14:textId="77777777" w:rsidR="00306253" w:rsidRPr="00C2242E" w:rsidRDefault="00306253" w:rsidP="00F123CB">
      <w:pPr>
        <w:pStyle w:val="ListParagraph"/>
        <w:numPr>
          <w:ilvl w:val="1"/>
          <w:numId w:val="4"/>
        </w:numPr>
        <w:jc w:val="both"/>
        <w:rPr>
          <w:rFonts w:ascii="Arial" w:hAnsi="Arial" w:cs="Arial"/>
          <w:lang w:val="en-US"/>
        </w:rPr>
      </w:pPr>
      <w:r w:rsidRPr="00C2242E">
        <w:rPr>
          <w:rFonts w:ascii="Arial" w:hAnsi="Arial" w:cs="Arial"/>
          <w:lang w:val="en-US"/>
        </w:rPr>
        <w:t>To identify as shared measurement tool that can be used across the projects/services.</w:t>
      </w:r>
    </w:p>
    <w:p w14:paraId="5F8B691E" w14:textId="1D3D7BD2" w:rsidR="00306253" w:rsidRPr="00C2242E" w:rsidRDefault="00B549A3" w:rsidP="00F123CB">
      <w:pPr>
        <w:pStyle w:val="ListParagraph"/>
        <w:numPr>
          <w:ilvl w:val="1"/>
          <w:numId w:val="4"/>
        </w:numPr>
        <w:jc w:val="both"/>
        <w:rPr>
          <w:rFonts w:ascii="Arial" w:hAnsi="Arial" w:cs="Arial"/>
          <w:lang w:val="en-US"/>
        </w:rPr>
      </w:pPr>
      <w:r w:rsidRPr="00C2242E">
        <w:rPr>
          <w:rFonts w:ascii="Arial" w:hAnsi="Arial" w:cs="Arial"/>
          <w:lang w:val="en-US"/>
        </w:rPr>
        <w:t>P</w:t>
      </w:r>
      <w:r w:rsidR="00306253" w:rsidRPr="00C2242E">
        <w:rPr>
          <w:rFonts w:ascii="Arial" w:hAnsi="Arial" w:cs="Arial"/>
          <w:lang w:val="en-US"/>
        </w:rPr>
        <w:t>roject / service staff trained in M</w:t>
      </w:r>
      <w:r w:rsidR="00C21CF7" w:rsidRPr="00C2242E">
        <w:rPr>
          <w:rFonts w:ascii="Arial" w:hAnsi="Arial" w:cs="Arial"/>
          <w:lang w:val="en-US"/>
        </w:rPr>
        <w:t xml:space="preserve">otivational Interviewing </w:t>
      </w:r>
      <w:r w:rsidR="00306253" w:rsidRPr="00C2242E">
        <w:rPr>
          <w:rFonts w:ascii="Arial" w:hAnsi="Arial" w:cs="Arial"/>
          <w:lang w:val="en-US"/>
        </w:rPr>
        <w:t>and other identified</w:t>
      </w:r>
      <w:r w:rsidR="00C2242E" w:rsidRPr="00C2242E">
        <w:rPr>
          <w:rFonts w:ascii="Arial" w:hAnsi="Arial" w:cs="Arial"/>
          <w:lang w:val="en-US"/>
        </w:rPr>
        <w:t xml:space="preserve"> relevant</w:t>
      </w:r>
      <w:r w:rsidR="00306253" w:rsidRPr="00C2242E">
        <w:rPr>
          <w:rFonts w:ascii="Arial" w:hAnsi="Arial" w:cs="Arial"/>
          <w:lang w:val="en-US"/>
        </w:rPr>
        <w:t xml:space="preserve"> training.</w:t>
      </w:r>
    </w:p>
    <w:p w14:paraId="024C92B9" w14:textId="77777777" w:rsidR="0073308C" w:rsidRPr="00C2242E" w:rsidRDefault="00306253" w:rsidP="00F123CB">
      <w:pPr>
        <w:pStyle w:val="ListParagraph"/>
        <w:numPr>
          <w:ilvl w:val="1"/>
          <w:numId w:val="4"/>
        </w:numPr>
        <w:jc w:val="both"/>
        <w:rPr>
          <w:rFonts w:ascii="Arial" w:hAnsi="Arial" w:cs="Arial"/>
          <w:lang w:val="en-US"/>
        </w:rPr>
      </w:pPr>
      <w:r w:rsidRPr="00C2242E">
        <w:rPr>
          <w:rFonts w:ascii="Arial" w:hAnsi="Arial" w:cs="Arial"/>
          <w:lang w:val="en-US"/>
        </w:rPr>
        <w:t>Evaluation process to be agreed and an implementation plan for the recommendations of an evaluation to be designed.</w:t>
      </w:r>
    </w:p>
    <w:p w14:paraId="4EA5691F" w14:textId="6CB74C98" w:rsidR="00C9497E" w:rsidRPr="00C2242E" w:rsidRDefault="00C9497E" w:rsidP="00C2242E">
      <w:pPr>
        <w:jc w:val="both"/>
        <w:rPr>
          <w:rFonts w:ascii="Arial" w:hAnsi="Arial" w:cs="Arial"/>
          <w:lang w:val="en-US"/>
        </w:rPr>
      </w:pPr>
    </w:p>
    <w:p w14:paraId="3ABEA0A8" w14:textId="77777777" w:rsidR="00FE3558" w:rsidRPr="00C2242E" w:rsidRDefault="00FE3558" w:rsidP="00F123CB">
      <w:pPr>
        <w:pStyle w:val="ListParagraph"/>
        <w:jc w:val="both"/>
        <w:rPr>
          <w:lang w:val="en-US"/>
        </w:rPr>
      </w:pPr>
    </w:p>
    <w:p w14:paraId="3E262812" w14:textId="77777777" w:rsidR="00C9497E" w:rsidRPr="00C2242E" w:rsidRDefault="00FE3558" w:rsidP="00F123CB">
      <w:pPr>
        <w:pStyle w:val="ListParagraph"/>
        <w:numPr>
          <w:ilvl w:val="0"/>
          <w:numId w:val="4"/>
        </w:numPr>
        <w:jc w:val="both"/>
        <w:rPr>
          <w:rFonts w:ascii="Arial" w:hAnsi="Arial" w:cs="Arial"/>
          <w:b/>
          <w:lang w:val="en-US"/>
        </w:rPr>
      </w:pPr>
      <w:r w:rsidRPr="00C2242E">
        <w:rPr>
          <w:rFonts w:ascii="Arial" w:hAnsi="Arial" w:cs="Arial"/>
          <w:b/>
          <w:lang w:val="en-US"/>
        </w:rPr>
        <w:t>Service user involvement/engagement/co-production</w:t>
      </w:r>
      <w:r w:rsidR="0034195A" w:rsidRPr="00C2242E">
        <w:rPr>
          <w:rFonts w:ascii="Arial" w:hAnsi="Arial" w:cs="Arial"/>
          <w:b/>
          <w:lang w:val="en-US"/>
        </w:rPr>
        <w:t xml:space="preserve"> (Max 150</w:t>
      </w:r>
      <w:r w:rsidR="00503FC3" w:rsidRPr="00C2242E">
        <w:rPr>
          <w:rFonts w:ascii="Arial" w:hAnsi="Arial" w:cs="Arial"/>
          <w:b/>
          <w:lang w:val="en-US"/>
        </w:rPr>
        <w:t>*</w:t>
      </w:r>
      <w:r w:rsidR="0034195A" w:rsidRPr="00C2242E">
        <w:rPr>
          <w:rFonts w:ascii="Arial" w:hAnsi="Arial" w:cs="Arial"/>
          <w:b/>
          <w:lang w:val="en-US"/>
        </w:rPr>
        <w:t xml:space="preserve"> words)</w:t>
      </w:r>
      <w:r w:rsidRPr="00C2242E">
        <w:rPr>
          <w:rFonts w:ascii="Arial" w:hAnsi="Arial" w:cs="Arial"/>
          <w:b/>
          <w:lang w:val="en-US"/>
        </w:rPr>
        <w:t>:</w:t>
      </w:r>
    </w:p>
    <w:p w14:paraId="58DC089D" w14:textId="3D77FF04" w:rsidR="00051CFA" w:rsidRPr="00C2242E" w:rsidRDefault="00B422A1" w:rsidP="00F123CB">
      <w:pPr>
        <w:jc w:val="both"/>
        <w:rPr>
          <w:rFonts w:ascii="Arial" w:hAnsi="Arial" w:cs="Arial"/>
        </w:rPr>
      </w:pPr>
      <w:r w:rsidRPr="00C2242E">
        <w:rPr>
          <w:rFonts w:ascii="Arial" w:hAnsi="Arial" w:cs="Arial"/>
        </w:rPr>
        <w:t xml:space="preserve">The Community Alcohol Detox project </w:t>
      </w:r>
      <w:r w:rsidR="00051CFA" w:rsidRPr="00C2242E">
        <w:rPr>
          <w:rFonts w:ascii="Arial" w:hAnsi="Arial" w:cs="Arial"/>
        </w:rPr>
        <w:t xml:space="preserve">will apply </w:t>
      </w:r>
      <w:r w:rsidRPr="00C2242E">
        <w:rPr>
          <w:rFonts w:ascii="Arial" w:hAnsi="Arial" w:cs="Arial"/>
        </w:rPr>
        <w:t>co -production principles</w:t>
      </w:r>
      <w:r w:rsidR="00051CFA" w:rsidRPr="00C2242E">
        <w:rPr>
          <w:rFonts w:ascii="Arial" w:hAnsi="Arial" w:cs="Arial"/>
        </w:rPr>
        <w:t xml:space="preserve"> </w:t>
      </w:r>
      <w:r w:rsidRPr="00C2242E">
        <w:rPr>
          <w:rFonts w:ascii="Arial" w:hAnsi="Arial" w:cs="Arial"/>
        </w:rPr>
        <w:t xml:space="preserve">to include </w:t>
      </w:r>
      <w:r w:rsidR="00051CFA" w:rsidRPr="00C2242E">
        <w:rPr>
          <w:rFonts w:ascii="Arial" w:hAnsi="Arial" w:cs="Arial"/>
        </w:rPr>
        <w:t xml:space="preserve">service users in </w:t>
      </w:r>
      <w:r w:rsidRPr="00C2242E">
        <w:rPr>
          <w:rFonts w:ascii="Arial" w:hAnsi="Arial" w:cs="Arial"/>
        </w:rPr>
        <w:t>the design</w:t>
      </w:r>
      <w:r w:rsidR="00051CFA" w:rsidRPr="00C2242E">
        <w:rPr>
          <w:rFonts w:ascii="Arial" w:hAnsi="Arial" w:cs="Arial"/>
        </w:rPr>
        <w:t xml:space="preserve"> and development of their treatment plan </w:t>
      </w:r>
      <w:r w:rsidRPr="00C2242E">
        <w:rPr>
          <w:rFonts w:ascii="Arial" w:hAnsi="Arial" w:cs="Arial"/>
        </w:rPr>
        <w:t>.</w:t>
      </w:r>
      <w:r w:rsidR="007C0343" w:rsidRPr="00C2242E">
        <w:rPr>
          <w:rFonts w:ascii="Arial" w:hAnsi="Arial" w:cs="Arial"/>
        </w:rPr>
        <w:t>E</w:t>
      </w:r>
      <w:r w:rsidRPr="00C2242E">
        <w:rPr>
          <w:rFonts w:ascii="Arial" w:hAnsi="Arial" w:cs="Arial"/>
        </w:rPr>
        <w:t>ngagement</w:t>
      </w:r>
      <w:r w:rsidR="007C0343" w:rsidRPr="00C2242E">
        <w:rPr>
          <w:rFonts w:ascii="Arial" w:hAnsi="Arial" w:cs="Arial"/>
        </w:rPr>
        <w:t xml:space="preserve"> of service user in reviewing the </w:t>
      </w:r>
      <w:r w:rsidRPr="00C2242E">
        <w:rPr>
          <w:rFonts w:ascii="Arial" w:hAnsi="Arial" w:cs="Arial"/>
        </w:rPr>
        <w:t xml:space="preserve"> </w:t>
      </w:r>
      <w:r w:rsidR="00051CFA" w:rsidRPr="00C2242E">
        <w:rPr>
          <w:rFonts w:ascii="Arial" w:hAnsi="Arial" w:cs="Arial"/>
        </w:rPr>
        <w:t xml:space="preserve">delivery of quality services </w:t>
      </w:r>
      <w:r w:rsidR="00296136" w:rsidRPr="00C2242E">
        <w:rPr>
          <w:rFonts w:ascii="Arial" w:hAnsi="Arial" w:cs="Arial"/>
        </w:rPr>
        <w:t>will</w:t>
      </w:r>
      <w:r w:rsidR="00051CFA" w:rsidRPr="00C2242E">
        <w:rPr>
          <w:rFonts w:ascii="Arial" w:hAnsi="Arial" w:cs="Arial"/>
        </w:rPr>
        <w:t xml:space="preserve"> employ </w:t>
      </w:r>
      <w:r w:rsidR="007C0343" w:rsidRPr="00C2242E">
        <w:rPr>
          <w:rFonts w:ascii="Arial" w:hAnsi="Arial" w:cs="Arial"/>
        </w:rPr>
        <w:t>a</w:t>
      </w:r>
      <w:r w:rsidR="00051CFA" w:rsidRPr="00C2242E">
        <w:rPr>
          <w:rFonts w:ascii="Arial" w:hAnsi="Arial" w:cs="Arial"/>
        </w:rPr>
        <w:t xml:space="preserve"> service user </w:t>
      </w:r>
      <w:r w:rsidR="007C0343" w:rsidRPr="00C2242E">
        <w:rPr>
          <w:rFonts w:ascii="Arial" w:hAnsi="Arial" w:cs="Arial"/>
        </w:rPr>
        <w:t xml:space="preserve">involvement </w:t>
      </w:r>
      <w:r w:rsidR="00051CFA" w:rsidRPr="00C2242E">
        <w:rPr>
          <w:rFonts w:ascii="Arial" w:hAnsi="Arial" w:cs="Arial"/>
        </w:rPr>
        <w:t xml:space="preserve">mechanism </w:t>
      </w:r>
      <w:r w:rsidR="007C0343" w:rsidRPr="00C2242E">
        <w:rPr>
          <w:rFonts w:ascii="Arial" w:hAnsi="Arial" w:cs="Arial"/>
        </w:rPr>
        <w:t xml:space="preserve">that is </w:t>
      </w:r>
      <w:r w:rsidR="00051CFA" w:rsidRPr="00C2242E">
        <w:rPr>
          <w:rFonts w:ascii="Arial" w:hAnsi="Arial" w:cs="Arial"/>
        </w:rPr>
        <w:t xml:space="preserve"> informed by the Irish Human Rights and Equality Commissions Section 42 principles. </w:t>
      </w:r>
    </w:p>
    <w:p w14:paraId="0C435338" w14:textId="77777777" w:rsidR="00051CFA" w:rsidRPr="00C2242E" w:rsidRDefault="00051CFA" w:rsidP="00F123CB">
      <w:pPr>
        <w:jc w:val="both"/>
        <w:rPr>
          <w:rFonts w:ascii="Arial" w:hAnsi="Arial" w:cs="Arial"/>
        </w:rPr>
      </w:pPr>
      <w:r w:rsidRPr="00C2242E">
        <w:rPr>
          <w:rFonts w:ascii="Arial" w:hAnsi="Arial" w:cs="Arial"/>
        </w:rPr>
        <w:t>This CAD approach is unique in that it does not only target current service users of section 39 Task Force projects, it will also include those target groups who have not been able to access services or do not wish to access those services but may require information on alternative supports.</w:t>
      </w:r>
    </w:p>
    <w:p w14:paraId="750341F6" w14:textId="77777777" w:rsidR="00A851D0" w:rsidRDefault="00A851D0" w:rsidP="00F123CB">
      <w:pPr>
        <w:jc w:val="both"/>
        <w:rPr>
          <w:rFonts w:ascii="Arial" w:hAnsi="Arial" w:cs="Arial"/>
          <w:b/>
        </w:rPr>
      </w:pPr>
    </w:p>
    <w:p w14:paraId="28C422EC" w14:textId="77777777" w:rsidR="00A851D0" w:rsidRDefault="00A851D0" w:rsidP="00F123CB">
      <w:pPr>
        <w:jc w:val="both"/>
        <w:rPr>
          <w:rFonts w:ascii="Arial" w:hAnsi="Arial" w:cs="Arial"/>
          <w:b/>
        </w:rPr>
      </w:pPr>
    </w:p>
    <w:p w14:paraId="4F6B3746" w14:textId="77777777" w:rsidR="00A851D0" w:rsidRDefault="00A851D0" w:rsidP="00F123CB">
      <w:pPr>
        <w:jc w:val="both"/>
        <w:rPr>
          <w:rFonts w:ascii="Arial" w:hAnsi="Arial" w:cs="Arial"/>
          <w:b/>
        </w:rPr>
      </w:pPr>
    </w:p>
    <w:p w14:paraId="76DA4080" w14:textId="77777777" w:rsidR="00A851D0" w:rsidRDefault="00A851D0" w:rsidP="00F123CB">
      <w:pPr>
        <w:jc w:val="both"/>
        <w:rPr>
          <w:rFonts w:ascii="Arial" w:hAnsi="Arial" w:cs="Arial"/>
          <w:b/>
        </w:rPr>
      </w:pPr>
    </w:p>
    <w:p w14:paraId="6E5FEBAF" w14:textId="77777777" w:rsidR="00A851D0" w:rsidRDefault="00A851D0" w:rsidP="00F123CB">
      <w:pPr>
        <w:jc w:val="both"/>
        <w:rPr>
          <w:rFonts w:ascii="Arial" w:hAnsi="Arial" w:cs="Arial"/>
          <w:b/>
        </w:rPr>
      </w:pPr>
    </w:p>
    <w:p w14:paraId="0DDC3934" w14:textId="2DE968A2" w:rsidR="00051CFA" w:rsidRPr="00C2242E" w:rsidRDefault="00051CFA" w:rsidP="00F123CB">
      <w:pPr>
        <w:jc w:val="both"/>
        <w:rPr>
          <w:rFonts w:ascii="Arial" w:hAnsi="Arial" w:cs="Arial"/>
          <w:b/>
        </w:rPr>
      </w:pPr>
      <w:r w:rsidRPr="00C2242E">
        <w:rPr>
          <w:rFonts w:ascii="Arial" w:hAnsi="Arial" w:cs="Arial"/>
          <w:b/>
        </w:rPr>
        <w:t>Service User involvement will apply a range of methods:</w:t>
      </w:r>
    </w:p>
    <w:p w14:paraId="548B39A9" w14:textId="3F7F0DC0" w:rsidR="00051CFA" w:rsidRPr="00C2242E" w:rsidRDefault="00051CFA" w:rsidP="00F123CB">
      <w:pPr>
        <w:numPr>
          <w:ilvl w:val="0"/>
          <w:numId w:val="6"/>
        </w:numPr>
        <w:jc w:val="both"/>
        <w:rPr>
          <w:rFonts w:ascii="Arial" w:hAnsi="Arial" w:cs="Arial"/>
        </w:rPr>
      </w:pPr>
      <w:r w:rsidRPr="00C2242E">
        <w:rPr>
          <w:rFonts w:ascii="Arial" w:hAnsi="Arial" w:cs="Arial"/>
        </w:rPr>
        <w:t>Review and feedback forms</w:t>
      </w:r>
      <w:r w:rsidR="00296136" w:rsidRPr="00C2242E">
        <w:rPr>
          <w:rFonts w:ascii="Arial" w:hAnsi="Arial" w:cs="Arial"/>
        </w:rPr>
        <w:t>.</w:t>
      </w:r>
    </w:p>
    <w:p w14:paraId="7C2FE3F4" w14:textId="77777777" w:rsidR="00051CFA" w:rsidRPr="00C2242E" w:rsidRDefault="00051CFA" w:rsidP="00F123CB">
      <w:pPr>
        <w:numPr>
          <w:ilvl w:val="0"/>
          <w:numId w:val="6"/>
        </w:numPr>
        <w:jc w:val="both"/>
        <w:rPr>
          <w:rFonts w:ascii="Arial" w:hAnsi="Arial" w:cs="Arial"/>
        </w:rPr>
      </w:pPr>
      <w:r w:rsidRPr="00C2242E">
        <w:rPr>
          <w:rFonts w:ascii="Arial" w:hAnsi="Arial" w:cs="Arial"/>
        </w:rPr>
        <w:t>Questionnaires and Brief surveys – online and in hard copy.</w:t>
      </w:r>
    </w:p>
    <w:p w14:paraId="5449067E" w14:textId="083F5BAA" w:rsidR="00051CFA" w:rsidRPr="00C2242E" w:rsidRDefault="00051CFA" w:rsidP="00F123CB">
      <w:pPr>
        <w:numPr>
          <w:ilvl w:val="0"/>
          <w:numId w:val="6"/>
        </w:numPr>
        <w:jc w:val="both"/>
        <w:rPr>
          <w:rFonts w:ascii="Arial" w:hAnsi="Arial" w:cs="Arial"/>
        </w:rPr>
      </w:pPr>
      <w:r w:rsidRPr="00C2242E">
        <w:rPr>
          <w:rFonts w:ascii="Arial" w:hAnsi="Arial" w:cs="Arial"/>
        </w:rPr>
        <w:t>Formal feedback groups in the projects/services</w:t>
      </w:r>
      <w:r w:rsidR="00296136" w:rsidRPr="00C2242E">
        <w:rPr>
          <w:rFonts w:ascii="Arial" w:hAnsi="Arial" w:cs="Arial"/>
        </w:rPr>
        <w:t>.</w:t>
      </w:r>
    </w:p>
    <w:p w14:paraId="6CB4987C" w14:textId="01A0EB43" w:rsidR="00563E31" w:rsidRPr="00C2242E" w:rsidRDefault="00051CFA" w:rsidP="00F123CB">
      <w:pPr>
        <w:numPr>
          <w:ilvl w:val="0"/>
          <w:numId w:val="6"/>
        </w:numPr>
        <w:jc w:val="both"/>
        <w:rPr>
          <w:rFonts w:ascii="Arial" w:hAnsi="Arial" w:cs="Arial"/>
        </w:rPr>
      </w:pPr>
      <w:r w:rsidRPr="00C2242E">
        <w:rPr>
          <w:rFonts w:ascii="Arial" w:hAnsi="Arial" w:cs="Arial"/>
        </w:rPr>
        <w:t>Identified networks with peers who can participate in consultations</w:t>
      </w:r>
      <w:r w:rsidR="00296136" w:rsidRPr="00C2242E">
        <w:rPr>
          <w:rFonts w:ascii="Arial" w:hAnsi="Arial" w:cs="Arial"/>
        </w:rPr>
        <w:t>.</w:t>
      </w:r>
    </w:p>
    <w:p w14:paraId="53ABE90F" w14:textId="70DE4801" w:rsidR="00FE3558" w:rsidRPr="00C2242E" w:rsidRDefault="00563E31" w:rsidP="00C2242E">
      <w:pPr>
        <w:numPr>
          <w:ilvl w:val="0"/>
          <w:numId w:val="6"/>
        </w:numPr>
        <w:jc w:val="both"/>
        <w:rPr>
          <w:rFonts w:ascii="Arial" w:hAnsi="Arial" w:cs="Arial"/>
        </w:rPr>
      </w:pPr>
      <w:r w:rsidRPr="00C2242E">
        <w:rPr>
          <w:rFonts w:ascii="Arial" w:hAnsi="Arial" w:cs="Arial"/>
          <w:lang w:val="en-US"/>
        </w:rPr>
        <w:t>Provide for service user consultations within services and a stand-alone consultation/s</w:t>
      </w:r>
      <w:r w:rsidRPr="00C2242E">
        <w:rPr>
          <w:rFonts w:ascii="Arial" w:hAnsi="Arial" w:cs="Arial"/>
        </w:rPr>
        <w:t xml:space="preserve"> </w:t>
      </w:r>
    </w:p>
    <w:p w14:paraId="0518C99B" w14:textId="77777777" w:rsidR="00BA6422" w:rsidRPr="00C2242E" w:rsidRDefault="00BA6422" w:rsidP="00F123CB">
      <w:pPr>
        <w:pStyle w:val="ListParagraph"/>
        <w:jc w:val="both"/>
        <w:rPr>
          <w:rFonts w:ascii="Arial" w:hAnsi="Arial" w:cs="Arial"/>
          <w:b/>
          <w:lang w:val="en-US"/>
        </w:rPr>
      </w:pPr>
    </w:p>
    <w:p w14:paraId="22FAFB07" w14:textId="3C08B4BD" w:rsidR="00FE3558" w:rsidRPr="00C2242E" w:rsidRDefault="00FE3558" w:rsidP="00F123CB">
      <w:pPr>
        <w:pStyle w:val="ListParagraph"/>
        <w:numPr>
          <w:ilvl w:val="0"/>
          <w:numId w:val="4"/>
        </w:numPr>
        <w:jc w:val="both"/>
        <w:rPr>
          <w:rFonts w:ascii="Arial" w:hAnsi="Arial" w:cs="Arial"/>
          <w:b/>
          <w:lang w:val="en-US"/>
        </w:rPr>
      </w:pPr>
      <w:r w:rsidRPr="00C2242E">
        <w:rPr>
          <w:rFonts w:ascii="Arial" w:hAnsi="Arial" w:cs="Arial"/>
          <w:b/>
          <w:lang w:val="en-US"/>
        </w:rPr>
        <w:t>Collaboration/interagency wor</w:t>
      </w:r>
      <w:r w:rsidR="00C2242E" w:rsidRPr="00C2242E">
        <w:rPr>
          <w:rFonts w:ascii="Arial" w:hAnsi="Arial" w:cs="Arial"/>
          <w:b/>
          <w:lang w:val="en-US"/>
        </w:rPr>
        <w:t>king</w:t>
      </w:r>
      <w:r w:rsidRPr="00C2242E">
        <w:rPr>
          <w:rFonts w:ascii="Arial" w:hAnsi="Arial" w:cs="Arial"/>
          <w:b/>
          <w:lang w:val="en-US"/>
        </w:rPr>
        <w:t>:</w:t>
      </w:r>
      <w:r w:rsidR="00563E31" w:rsidRPr="00C2242E">
        <w:rPr>
          <w:rFonts w:ascii="Arial" w:hAnsi="Arial" w:cs="Arial"/>
          <w:b/>
          <w:lang w:val="en-US"/>
        </w:rPr>
        <w:t xml:space="preserve"> Strategic Initiative works in a collaborative manner with other agencies?</w:t>
      </w:r>
    </w:p>
    <w:p w14:paraId="6152A1B8" w14:textId="3A1300C3" w:rsidR="00563E31" w:rsidRPr="00C2242E" w:rsidRDefault="00563E31" w:rsidP="00F123CB">
      <w:pPr>
        <w:pStyle w:val="ListParagraph"/>
        <w:jc w:val="both"/>
        <w:rPr>
          <w:rFonts w:ascii="Arial" w:hAnsi="Arial" w:cs="Arial"/>
          <w:bCs/>
          <w:lang w:val="en-US"/>
        </w:rPr>
      </w:pPr>
    </w:p>
    <w:p w14:paraId="27B6DD37" w14:textId="6F324890" w:rsidR="00563E31" w:rsidRPr="00C2242E" w:rsidRDefault="00563E31" w:rsidP="00F123CB">
      <w:pPr>
        <w:pStyle w:val="ListParagraph"/>
        <w:jc w:val="both"/>
        <w:rPr>
          <w:rFonts w:ascii="Arial" w:hAnsi="Arial" w:cs="Arial"/>
          <w:bCs/>
          <w:lang w:val="en-US"/>
        </w:rPr>
      </w:pPr>
      <w:r w:rsidRPr="00C2242E">
        <w:rPr>
          <w:rFonts w:ascii="Arial" w:hAnsi="Arial" w:cs="Arial"/>
          <w:bCs/>
        </w:rPr>
        <w:t xml:space="preserve">The </w:t>
      </w:r>
      <w:r w:rsidR="00C2242E" w:rsidRPr="00C2242E">
        <w:rPr>
          <w:rFonts w:ascii="Arial" w:hAnsi="Arial" w:cs="Arial"/>
          <w:bCs/>
        </w:rPr>
        <w:t>Alcohol Link</w:t>
      </w:r>
      <w:r w:rsidRPr="00C2242E">
        <w:rPr>
          <w:rFonts w:ascii="Arial" w:hAnsi="Arial" w:cs="Arial"/>
          <w:bCs/>
        </w:rPr>
        <w:t xml:space="preserve"> </w:t>
      </w:r>
      <w:r w:rsidR="00C21CF7" w:rsidRPr="00C2242E">
        <w:rPr>
          <w:rFonts w:ascii="Arial" w:hAnsi="Arial" w:cs="Arial"/>
          <w:bCs/>
        </w:rPr>
        <w:t>Worker will</w:t>
      </w:r>
      <w:r w:rsidRPr="00C2242E">
        <w:rPr>
          <w:rFonts w:ascii="Arial" w:hAnsi="Arial" w:cs="Arial"/>
          <w:bCs/>
        </w:rPr>
        <w:t xml:space="preserve"> work with the Task Force staff and project staff to develop robust interagency protocols in line with the </w:t>
      </w:r>
      <w:r w:rsidRPr="00C2242E">
        <w:rPr>
          <w:rFonts w:ascii="Arial" w:hAnsi="Arial" w:cs="Arial"/>
          <w:bCs/>
          <w:lang w:val="en-IE"/>
        </w:rPr>
        <w:t>National Drug Rehabilitation Framework</w:t>
      </w:r>
      <w:r w:rsidRPr="00C2242E">
        <w:rPr>
          <w:rFonts w:ascii="Arial" w:hAnsi="Arial" w:cs="Arial"/>
          <w:bCs/>
        </w:rPr>
        <w:t xml:space="preserve">. This project aims to build on existing resources and expertise to respond to the issues of alcohol misuse and will work collaboratively with a variety of stakeholders. </w:t>
      </w:r>
      <w:r w:rsidR="00C21CF7" w:rsidRPr="00C2242E">
        <w:rPr>
          <w:rFonts w:ascii="Arial" w:hAnsi="Arial" w:cs="Arial"/>
          <w:bCs/>
          <w:lang w:val="en-US"/>
        </w:rPr>
        <w:t xml:space="preserve">The CAD will work with the Task Force and </w:t>
      </w:r>
      <w:r w:rsidR="00C2242E" w:rsidRPr="00C2242E">
        <w:rPr>
          <w:rFonts w:ascii="Arial" w:hAnsi="Arial" w:cs="Arial"/>
          <w:bCs/>
          <w:lang w:val="en-US"/>
        </w:rPr>
        <w:t>S</w:t>
      </w:r>
      <w:r w:rsidR="00C21CF7" w:rsidRPr="00C2242E">
        <w:rPr>
          <w:rFonts w:ascii="Arial" w:hAnsi="Arial" w:cs="Arial"/>
          <w:bCs/>
          <w:lang w:val="en-US"/>
        </w:rPr>
        <w:t xml:space="preserve">ection 39 </w:t>
      </w:r>
      <w:r w:rsidR="00F123CB" w:rsidRPr="00C2242E">
        <w:rPr>
          <w:rFonts w:ascii="Arial" w:hAnsi="Arial" w:cs="Arial"/>
          <w:bCs/>
          <w:lang w:val="en-US"/>
        </w:rPr>
        <w:t>projects, Primary</w:t>
      </w:r>
      <w:r w:rsidR="00C21CF7" w:rsidRPr="00C2242E">
        <w:rPr>
          <w:rFonts w:ascii="Arial" w:hAnsi="Arial" w:cs="Arial"/>
          <w:bCs/>
          <w:lang w:val="en-US"/>
        </w:rPr>
        <w:t xml:space="preserve"> Care and community GPs to build a network of service that are invested in a </w:t>
      </w:r>
      <w:r w:rsidR="00F123CB" w:rsidRPr="00C2242E">
        <w:rPr>
          <w:rFonts w:ascii="Arial" w:hAnsi="Arial" w:cs="Arial"/>
          <w:bCs/>
          <w:lang w:val="en-US"/>
        </w:rPr>
        <w:t>collaborative approach</w:t>
      </w:r>
      <w:r w:rsidR="00C21CF7" w:rsidRPr="00C2242E">
        <w:rPr>
          <w:rFonts w:ascii="Arial" w:hAnsi="Arial" w:cs="Arial"/>
          <w:bCs/>
          <w:lang w:val="en-US"/>
        </w:rPr>
        <w:t xml:space="preserve">. </w:t>
      </w:r>
      <w:r w:rsidRPr="00C2242E">
        <w:rPr>
          <w:rFonts w:ascii="Arial" w:hAnsi="Arial" w:cs="Arial"/>
          <w:bCs/>
        </w:rPr>
        <w:t>The investment in the training of staff and the strengthening of interagency work.</w:t>
      </w:r>
    </w:p>
    <w:p w14:paraId="0611086B" w14:textId="567CA099" w:rsidR="00563E31" w:rsidRPr="00C2242E" w:rsidRDefault="00563E31" w:rsidP="00F123CB">
      <w:pPr>
        <w:pStyle w:val="ListParagraph"/>
        <w:jc w:val="both"/>
        <w:rPr>
          <w:rFonts w:ascii="Arial" w:hAnsi="Arial" w:cs="Arial"/>
          <w:bCs/>
          <w:lang w:val="en-US"/>
        </w:rPr>
      </w:pPr>
    </w:p>
    <w:p w14:paraId="1294D11A" w14:textId="3ADE2D38" w:rsidR="00563E31" w:rsidRPr="00C2242E" w:rsidRDefault="00563E31" w:rsidP="00F123CB">
      <w:pPr>
        <w:pStyle w:val="ListParagraph"/>
        <w:jc w:val="both"/>
        <w:rPr>
          <w:rFonts w:ascii="Arial" w:hAnsi="Arial" w:cs="Arial"/>
          <w:bCs/>
        </w:rPr>
      </w:pPr>
      <w:r w:rsidRPr="00C2242E">
        <w:rPr>
          <w:rFonts w:ascii="Arial" w:hAnsi="Arial" w:cs="Arial"/>
          <w:bCs/>
        </w:rPr>
        <w:t xml:space="preserve">It will broker and in-reach arrangement with James's </w:t>
      </w:r>
      <w:r w:rsidR="00C2242E" w:rsidRPr="00C2242E">
        <w:rPr>
          <w:rFonts w:ascii="Arial" w:hAnsi="Arial" w:cs="Arial"/>
          <w:bCs/>
        </w:rPr>
        <w:t>H</w:t>
      </w:r>
      <w:r w:rsidRPr="00C2242E">
        <w:rPr>
          <w:rFonts w:ascii="Arial" w:hAnsi="Arial" w:cs="Arial"/>
          <w:bCs/>
        </w:rPr>
        <w:t>ospital A&amp;E to strengthen the referral from emergency hospital settings to community-based supports for individuals where problematic alcohol use is an issue.</w:t>
      </w:r>
    </w:p>
    <w:p w14:paraId="062A0279" w14:textId="77777777" w:rsidR="00563E31" w:rsidRPr="00C2242E" w:rsidRDefault="00563E31" w:rsidP="00F123CB">
      <w:pPr>
        <w:pStyle w:val="ListParagraph"/>
        <w:jc w:val="both"/>
        <w:rPr>
          <w:rFonts w:ascii="Arial" w:hAnsi="Arial" w:cs="Arial"/>
          <w:bCs/>
          <w:lang w:val="en-US"/>
        </w:rPr>
      </w:pPr>
    </w:p>
    <w:p w14:paraId="055411AB" w14:textId="3193CC09" w:rsidR="00051CFA" w:rsidRPr="00C2242E" w:rsidRDefault="00051CFA" w:rsidP="00F123CB">
      <w:pPr>
        <w:ind w:left="720"/>
        <w:jc w:val="both"/>
        <w:rPr>
          <w:rFonts w:ascii="Arial" w:hAnsi="Arial" w:cs="Arial"/>
        </w:rPr>
      </w:pPr>
      <w:r w:rsidRPr="00C2242E">
        <w:rPr>
          <w:rFonts w:ascii="Arial" w:hAnsi="Arial" w:cs="Arial"/>
        </w:rPr>
        <w:t xml:space="preserve">It will liaise with service user networks such as the ‘Hepatitis C buddies’, the Community Peer training, UISCE, SERF, the Local Policing Fora etc. </w:t>
      </w:r>
    </w:p>
    <w:p w14:paraId="7FAE6C6F" w14:textId="77777777" w:rsidR="00C9497E" w:rsidRPr="00C2242E" w:rsidRDefault="00C9497E" w:rsidP="00F123CB">
      <w:pPr>
        <w:pStyle w:val="ListParagraph"/>
        <w:jc w:val="both"/>
        <w:rPr>
          <w:rFonts w:ascii="Arial" w:hAnsi="Arial" w:cs="Arial"/>
          <w:lang w:val="en-US"/>
        </w:rPr>
      </w:pPr>
    </w:p>
    <w:p w14:paraId="6182CA98" w14:textId="2206DD2D" w:rsidR="00C9497E" w:rsidRPr="00C2242E" w:rsidRDefault="00C9497E" w:rsidP="00F123CB">
      <w:pPr>
        <w:pStyle w:val="ListParagraph"/>
        <w:numPr>
          <w:ilvl w:val="0"/>
          <w:numId w:val="4"/>
        </w:numPr>
        <w:jc w:val="both"/>
        <w:rPr>
          <w:rFonts w:ascii="Arial" w:hAnsi="Arial" w:cs="Arial"/>
          <w:b/>
          <w:lang w:val="en-US"/>
        </w:rPr>
      </w:pPr>
      <w:r w:rsidRPr="00C2242E">
        <w:rPr>
          <w:rFonts w:ascii="Arial" w:hAnsi="Arial" w:cs="Arial"/>
          <w:b/>
          <w:lang w:val="en-US"/>
        </w:rPr>
        <w:t xml:space="preserve"> </w:t>
      </w:r>
      <w:r w:rsidR="00C2242E" w:rsidRPr="00C2242E">
        <w:rPr>
          <w:rFonts w:ascii="Arial" w:hAnsi="Arial" w:cs="Arial"/>
          <w:b/>
          <w:lang w:val="en-US"/>
        </w:rPr>
        <w:t>T</w:t>
      </w:r>
      <w:r w:rsidRPr="00C2242E">
        <w:rPr>
          <w:rFonts w:ascii="Arial" w:hAnsi="Arial" w:cs="Arial"/>
          <w:b/>
          <w:lang w:val="en-US"/>
        </w:rPr>
        <w:t>he evidence for this approach?</w:t>
      </w:r>
      <w:r w:rsidR="0034195A" w:rsidRPr="00C2242E">
        <w:rPr>
          <w:rFonts w:ascii="Arial" w:hAnsi="Arial" w:cs="Arial"/>
          <w:b/>
          <w:lang w:val="en-US"/>
        </w:rPr>
        <w:t xml:space="preserve"> </w:t>
      </w:r>
    </w:p>
    <w:p w14:paraId="71A31530" w14:textId="77777777" w:rsidR="00C9497E" w:rsidRPr="00C2242E" w:rsidRDefault="00C9497E" w:rsidP="00F123CB">
      <w:pPr>
        <w:pStyle w:val="ListParagraph"/>
        <w:jc w:val="both"/>
        <w:rPr>
          <w:rFonts w:ascii="Arial" w:hAnsi="Arial" w:cs="Arial"/>
          <w:b/>
          <w:lang w:val="en-US"/>
        </w:rPr>
      </w:pPr>
    </w:p>
    <w:p w14:paraId="6DD43F40" w14:textId="36E93F4F" w:rsidR="00351000" w:rsidRPr="00C2242E" w:rsidRDefault="00563E31" w:rsidP="00F123CB">
      <w:pPr>
        <w:pStyle w:val="ListParagraph"/>
        <w:numPr>
          <w:ilvl w:val="0"/>
          <w:numId w:val="11"/>
        </w:numPr>
        <w:jc w:val="both"/>
        <w:rPr>
          <w:rFonts w:ascii="Arial" w:hAnsi="Arial" w:cs="Arial"/>
          <w:lang w:val="en-IE"/>
        </w:rPr>
      </w:pPr>
      <w:r w:rsidRPr="00C2242E">
        <w:rPr>
          <w:rFonts w:ascii="Arial" w:hAnsi="Arial" w:cs="Arial"/>
          <w:lang w:val="en-US"/>
        </w:rPr>
        <w:t xml:space="preserve">The CAD was developed through </w:t>
      </w:r>
      <w:r w:rsidR="00C21CF7" w:rsidRPr="00C2242E">
        <w:rPr>
          <w:rFonts w:ascii="Arial" w:hAnsi="Arial" w:cs="Arial"/>
          <w:lang w:val="en-US"/>
        </w:rPr>
        <w:t>research of similar community alcohol detox proje</w:t>
      </w:r>
      <w:r w:rsidR="00C92A1C" w:rsidRPr="00C2242E">
        <w:rPr>
          <w:rFonts w:ascii="Arial" w:hAnsi="Arial" w:cs="Arial"/>
          <w:lang w:val="en-US"/>
        </w:rPr>
        <w:t>cts</w:t>
      </w:r>
      <w:r w:rsidR="00C21CF7" w:rsidRPr="00C2242E">
        <w:rPr>
          <w:rFonts w:ascii="Arial" w:hAnsi="Arial" w:cs="Arial"/>
          <w:lang w:val="en-US"/>
        </w:rPr>
        <w:t xml:space="preserve"> in Ireland and the UK.</w:t>
      </w:r>
      <w:r w:rsidR="00351000" w:rsidRPr="00C2242E">
        <w:rPr>
          <w:sz w:val="20"/>
          <w:szCs w:val="20"/>
          <w:lang w:val="en-IE"/>
        </w:rPr>
        <w:t xml:space="preserve"> </w:t>
      </w:r>
      <w:r w:rsidR="00351000" w:rsidRPr="00C2242E">
        <w:rPr>
          <w:rFonts w:ascii="Arial" w:hAnsi="Arial" w:cs="Arial"/>
          <w:lang w:val="en-IE"/>
        </w:rPr>
        <w:t>The evidence base indicates that much of this harm is preventable. The introduction and development of comprehensive, integrated local alcohol treatment systems considerably benefit hazardous, harmful and dependent drinkers, their families and social networks, and the wider community.</w:t>
      </w:r>
    </w:p>
    <w:p w14:paraId="39D52031" w14:textId="002A3B58" w:rsidR="00051CFA" w:rsidRPr="00C2242E" w:rsidRDefault="00C21CF7" w:rsidP="00F123CB">
      <w:pPr>
        <w:pStyle w:val="ListParagraph"/>
        <w:numPr>
          <w:ilvl w:val="0"/>
          <w:numId w:val="11"/>
        </w:numPr>
        <w:jc w:val="both"/>
        <w:rPr>
          <w:rFonts w:ascii="Arial" w:hAnsi="Arial" w:cs="Arial"/>
          <w:b/>
          <w:lang w:val="en-US"/>
        </w:rPr>
      </w:pPr>
      <w:r w:rsidRPr="00C2242E">
        <w:rPr>
          <w:rFonts w:ascii="Arial" w:hAnsi="Arial" w:cs="Arial"/>
          <w:lang w:val="en-US"/>
        </w:rPr>
        <w:t xml:space="preserve"> The approach is based on a model of practice that adheres to the principles of </w:t>
      </w:r>
      <w:r w:rsidR="00C92A1C" w:rsidRPr="00C2242E">
        <w:rPr>
          <w:rFonts w:ascii="Arial" w:hAnsi="Arial" w:cs="Arial"/>
          <w:lang w:val="en-US"/>
        </w:rPr>
        <w:t xml:space="preserve">Sláintecare </w:t>
      </w:r>
      <w:r w:rsidRPr="00C2242E">
        <w:rPr>
          <w:rFonts w:ascii="Arial" w:hAnsi="Arial" w:cs="Arial"/>
          <w:lang w:val="en-US"/>
        </w:rPr>
        <w:t xml:space="preserve">and the National Drug Rehabilitation </w:t>
      </w:r>
      <w:r w:rsidR="00C92A1C" w:rsidRPr="00C2242E">
        <w:rPr>
          <w:rFonts w:ascii="Arial" w:hAnsi="Arial" w:cs="Arial"/>
          <w:lang w:val="en-US"/>
        </w:rPr>
        <w:t>Framework. Motivational Interviewing is one evidenced based intervention that projects will be trained in to successfully</w:t>
      </w:r>
      <w:r w:rsidR="00D27545" w:rsidRPr="00C2242E">
        <w:rPr>
          <w:rFonts w:ascii="Arial" w:hAnsi="Arial" w:cs="Arial"/>
          <w:lang w:val="en-US"/>
        </w:rPr>
        <w:t xml:space="preserve"> </w:t>
      </w:r>
      <w:r w:rsidR="00351000" w:rsidRPr="00C2242E">
        <w:rPr>
          <w:rFonts w:ascii="Arial" w:hAnsi="Arial" w:cs="Arial"/>
          <w:lang w:val="en-US"/>
        </w:rPr>
        <w:t>deliver the</w:t>
      </w:r>
      <w:r w:rsidR="00C92A1C" w:rsidRPr="00C2242E">
        <w:rPr>
          <w:rFonts w:ascii="Arial" w:hAnsi="Arial" w:cs="Arial"/>
          <w:lang w:val="en-US"/>
        </w:rPr>
        <w:t xml:space="preserve"> CAD. The service user engagement model of co</w:t>
      </w:r>
      <w:r w:rsidR="00D27545" w:rsidRPr="00C2242E">
        <w:rPr>
          <w:rFonts w:ascii="Arial" w:hAnsi="Arial" w:cs="Arial"/>
          <w:lang w:val="en-US"/>
        </w:rPr>
        <w:t>-</w:t>
      </w:r>
      <w:r w:rsidR="00C92A1C" w:rsidRPr="00C2242E">
        <w:rPr>
          <w:rFonts w:ascii="Arial" w:hAnsi="Arial" w:cs="Arial"/>
          <w:lang w:val="en-US"/>
        </w:rPr>
        <w:t>produc</w:t>
      </w:r>
      <w:r w:rsidR="00D27545" w:rsidRPr="00C2242E">
        <w:rPr>
          <w:rFonts w:ascii="Arial" w:hAnsi="Arial" w:cs="Arial"/>
          <w:lang w:val="en-US"/>
        </w:rPr>
        <w:t>t</w:t>
      </w:r>
      <w:r w:rsidR="00C92A1C" w:rsidRPr="00C2242E">
        <w:rPr>
          <w:rFonts w:ascii="Arial" w:hAnsi="Arial" w:cs="Arial"/>
          <w:lang w:val="en-US"/>
        </w:rPr>
        <w:t xml:space="preserve">ion has been successfully deliver the HSE Addiction </w:t>
      </w:r>
      <w:r w:rsidR="00D27545" w:rsidRPr="00C2242E">
        <w:rPr>
          <w:rFonts w:ascii="Arial" w:hAnsi="Arial" w:cs="Arial"/>
          <w:lang w:val="en-US"/>
        </w:rPr>
        <w:t>Services</w:t>
      </w:r>
      <w:r w:rsidR="00C92A1C" w:rsidRPr="00C2242E">
        <w:rPr>
          <w:rFonts w:ascii="Arial" w:hAnsi="Arial" w:cs="Arial"/>
          <w:lang w:val="en-US"/>
        </w:rPr>
        <w:t xml:space="preserve"> and is recognised as an effective method for meaningful </w:t>
      </w:r>
      <w:r w:rsidR="00D27545" w:rsidRPr="00C2242E">
        <w:rPr>
          <w:rFonts w:ascii="Arial" w:hAnsi="Arial" w:cs="Arial"/>
          <w:lang w:val="en-US"/>
        </w:rPr>
        <w:t xml:space="preserve">service user </w:t>
      </w:r>
      <w:r w:rsidR="00F123CB" w:rsidRPr="00C2242E">
        <w:rPr>
          <w:rFonts w:ascii="Arial" w:hAnsi="Arial" w:cs="Arial"/>
          <w:lang w:val="en-US"/>
        </w:rPr>
        <w:t>involvement in</w:t>
      </w:r>
      <w:r w:rsidR="00C92A1C" w:rsidRPr="00C2242E">
        <w:rPr>
          <w:rFonts w:ascii="Arial" w:hAnsi="Arial" w:cs="Arial"/>
          <w:lang w:val="en-US"/>
        </w:rPr>
        <w:t xml:space="preserve"> </w:t>
      </w:r>
      <w:r w:rsidR="00F123CB" w:rsidRPr="00C2242E">
        <w:rPr>
          <w:rFonts w:ascii="Arial" w:hAnsi="Arial" w:cs="Arial"/>
          <w:lang w:val="en-US"/>
        </w:rPr>
        <w:t xml:space="preserve">the </w:t>
      </w:r>
      <w:r w:rsidR="00C92A1C" w:rsidRPr="00C2242E">
        <w:rPr>
          <w:rFonts w:ascii="Arial" w:hAnsi="Arial" w:cs="Arial"/>
          <w:lang w:val="en-US"/>
        </w:rPr>
        <w:t>Mental health service</w:t>
      </w:r>
      <w:r w:rsidR="00D27545" w:rsidRPr="00C2242E">
        <w:rPr>
          <w:rFonts w:ascii="Arial" w:hAnsi="Arial" w:cs="Arial"/>
          <w:lang w:val="en-US"/>
        </w:rPr>
        <w:t>s.</w:t>
      </w:r>
      <w:r w:rsidR="00351000" w:rsidRPr="00C2242E">
        <w:rPr>
          <w:sz w:val="20"/>
          <w:szCs w:val="20"/>
          <w:lang w:val="en-IE"/>
        </w:rPr>
        <w:t xml:space="preserve"> </w:t>
      </w:r>
    </w:p>
    <w:p w14:paraId="38F4D04C" w14:textId="6128EDF5" w:rsidR="00FE3558" w:rsidRPr="00C2242E" w:rsidRDefault="00FE3558" w:rsidP="00F123CB">
      <w:pPr>
        <w:pStyle w:val="ListParagraph"/>
        <w:ind w:left="0"/>
        <w:jc w:val="both"/>
        <w:rPr>
          <w:rFonts w:ascii="Arial" w:hAnsi="Arial" w:cs="Arial"/>
          <w:lang w:val="en-US"/>
        </w:rPr>
      </w:pPr>
    </w:p>
    <w:sectPr w:rsidR="00FE3558" w:rsidRPr="00C224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799B0" w14:textId="77777777" w:rsidR="00870613" w:rsidRDefault="00870613" w:rsidP="00C2242E">
      <w:pPr>
        <w:spacing w:after="0" w:line="240" w:lineRule="auto"/>
      </w:pPr>
      <w:r>
        <w:separator/>
      </w:r>
    </w:p>
  </w:endnote>
  <w:endnote w:type="continuationSeparator" w:id="0">
    <w:p w14:paraId="7726800E" w14:textId="77777777" w:rsidR="00870613" w:rsidRDefault="00870613" w:rsidP="00C22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9750" w14:textId="77777777" w:rsidR="00870613" w:rsidRDefault="00870613" w:rsidP="00C2242E">
      <w:pPr>
        <w:spacing w:after="0" w:line="240" w:lineRule="auto"/>
      </w:pPr>
      <w:r>
        <w:separator/>
      </w:r>
    </w:p>
  </w:footnote>
  <w:footnote w:type="continuationSeparator" w:id="0">
    <w:p w14:paraId="3F01F492" w14:textId="77777777" w:rsidR="00870613" w:rsidRDefault="00870613" w:rsidP="00C22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BD67" w14:textId="0710285C" w:rsidR="00C2242E" w:rsidRDefault="00C2242E">
    <w:pPr>
      <w:pStyle w:val="Header"/>
    </w:pPr>
    <w:r>
      <w:rPr>
        <w:noProof/>
      </w:rPr>
      <w:drawing>
        <wp:inline distT="0" distB="0" distL="0" distR="0" wp14:anchorId="11E90AF8" wp14:editId="345692C1">
          <wp:extent cx="594360" cy="44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5" cy="458242"/>
                  </a:xfrm>
                  <a:prstGeom prst="rect">
                    <a:avLst/>
                  </a:prstGeom>
                  <a:noFill/>
                  <a:ln>
                    <a:noFill/>
                  </a:ln>
                </pic:spPr>
              </pic:pic>
            </a:graphicData>
          </a:graphic>
        </wp:inline>
      </w:drawing>
    </w:r>
    <w:r>
      <w:rPr>
        <w:noProof/>
        <w:lang w:eastAsia="en-IE"/>
      </w:rPr>
      <w:drawing>
        <wp:inline distT="0" distB="0" distL="0" distR="0" wp14:anchorId="0A55B167" wp14:editId="14836C60">
          <wp:extent cx="1540800" cy="306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288717"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0800" cy="306000"/>
                  </a:xfrm>
                  <a:prstGeom prst="rect">
                    <a:avLst/>
                  </a:prstGeom>
                  <a:noFill/>
                </pic:spPr>
              </pic:pic>
            </a:graphicData>
          </a:graphic>
        </wp:inline>
      </w:drawing>
    </w:r>
    <w:r w:rsidRPr="00D73D46">
      <w:rPr>
        <w:noProof/>
        <w:lang w:eastAsia="en-IE"/>
      </w:rPr>
      <w:drawing>
        <wp:inline distT="0" distB="0" distL="0" distR="0" wp14:anchorId="5D7DC27E" wp14:editId="365757D0">
          <wp:extent cx="708660" cy="55626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868693665" name="Picture 1"/>
                  <pic:cNvPicPr>
                    <a:picLocks noChangeAspect="1" noChangeArrowheads="1"/>
                  </pic:cNvPicPr>
                </pic:nvPicPr>
                <pic:blipFill>
                  <a:blip r:embed="rId3"/>
                  <a:stretch>
                    <a:fillRect/>
                  </a:stretch>
                </pic:blipFill>
                <pic:spPr bwMode="auto">
                  <a:xfrm>
                    <a:off x="0" y="0"/>
                    <a:ext cx="708990" cy="556519"/>
                  </a:xfrm>
                  <a:prstGeom prst="rect">
                    <a:avLst/>
                  </a:prstGeom>
                  <a:noFill/>
                  <a:ln w="9525">
                    <a:noFill/>
                    <a:miter lim="800000"/>
                    <a:headEnd/>
                    <a:tailEnd/>
                  </a:ln>
                </pic:spPr>
              </pic:pic>
            </a:graphicData>
          </a:graphic>
        </wp:inline>
      </w:drawing>
    </w:r>
    <w:r>
      <w:rPr>
        <w:noProof/>
        <w:lang w:eastAsia="en-IE"/>
      </w:rPr>
      <w:drawing>
        <wp:inline distT="0" distB="0" distL="0" distR="0" wp14:anchorId="21AAF002" wp14:editId="2B665B50">
          <wp:extent cx="1005840" cy="320040"/>
          <wp:effectExtent l="0" t="0" r="3810" b="3810"/>
          <wp:docPr id="3" name="Picture 3"/>
          <wp:cNvGraphicFramePr/>
          <a:graphic xmlns:a="http://schemas.openxmlformats.org/drawingml/2006/main">
            <a:graphicData uri="http://schemas.openxmlformats.org/drawingml/2006/picture">
              <pic:pic xmlns:pic="http://schemas.openxmlformats.org/drawingml/2006/picture">
                <pic:nvPicPr>
                  <pic:cNvPr id="284985970"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007424" cy="320544"/>
                  </a:xfrm>
                  <a:prstGeom prst="rect">
                    <a:avLst/>
                  </a:prstGeom>
                </pic:spPr>
              </pic:pic>
            </a:graphicData>
          </a:graphic>
        </wp:inline>
      </w:drawing>
    </w:r>
    <w:r>
      <w:rPr>
        <w:noProof/>
        <w:lang w:eastAsia="en-IE"/>
      </w:rPr>
      <w:drawing>
        <wp:inline distT="0" distB="0" distL="0" distR="0" wp14:anchorId="604B3B13" wp14:editId="41262856">
          <wp:extent cx="1152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974153"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152000" cy="58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46D9"/>
    <w:multiLevelType w:val="hybridMultilevel"/>
    <w:tmpl w:val="3E14FE9E"/>
    <w:lvl w:ilvl="0" w:tplc="443E6EB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230120C3"/>
    <w:multiLevelType w:val="hybridMultilevel"/>
    <w:tmpl w:val="44DAD5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444CD0"/>
    <w:multiLevelType w:val="hybridMultilevel"/>
    <w:tmpl w:val="FFF0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B0222"/>
    <w:multiLevelType w:val="hybridMultilevel"/>
    <w:tmpl w:val="E58484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D2B6325"/>
    <w:multiLevelType w:val="hybridMultilevel"/>
    <w:tmpl w:val="B4EA22AA"/>
    <w:lvl w:ilvl="0" w:tplc="206E640A">
      <w:start w:val="1"/>
      <w:numFmt w:val="bullet"/>
      <w:lvlText w:val=""/>
      <w:lvlJc w:val="left"/>
      <w:pPr>
        <w:ind w:left="720" w:hanging="360"/>
      </w:pPr>
      <w:rPr>
        <w:rFonts w:ascii="Symbol" w:hAnsi="Symbol" w:hint="default"/>
      </w:rPr>
    </w:lvl>
    <w:lvl w:ilvl="1" w:tplc="65B2CF84">
      <w:start w:val="1"/>
      <w:numFmt w:val="bullet"/>
      <w:lvlText w:val="o"/>
      <w:lvlJc w:val="left"/>
      <w:pPr>
        <w:ind w:left="1440" w:hanging="360"/>
      </w:pPr>
      <w:rPr>
        <w:rFonts w:ascii="Courier New" w:hAnsi="Courier New" w:cs="Courier New" w:hint="default"/>
      </w:rPr>
    </w:lvl>
    <w:lvl w:ilvl="2" w:tplc="7A268AF0">
      <w:start w:val="1"/>
      <w:numFmt w:val="bullet"/>
      <w:lvlText w:val=""/>
      <w:lvlJc w:val="left"/>
      <w:pPr>
        <w:ind w:left="2160" w:hanging="360"/>
      </w:pPr>
      <w:rPr>
        <w:rFonts w:ascii="Wingdings" w:hAnsi="Wingdings" w:hint="default"/>
      </w:rPr>
    </w:lvl>
    <w:lvl w:ilvl="3" w:tplc="C292F0BA">
      <w:start w:val="1"/>
      <w:numFmt w:val="bullet"/>
      <w:lvlText w:val=""/>
      <w:lvlJc w:val="left"/>
      <w:pPr>
        <w:ind w:left="2880" w:hanging="360"/>
      </w:pPr>
      <w:rPr>
        <w:rFonts w:ascii="Symbol" w:hAnsi="Symbol" w:hint="default"/>
      </w:rPr>
    </w:lvl>
    <w:lvl w:ilvl="4" w:tplc="BCA0E668">
      <w:start w:val="1"/>
      <w:numFmt w:val="bullet"/>
      <w:lvlText w:val="o"/>
      <w:lvlJc w:val="left"/>
      <w:pPr>
        <w:ind w:left="3600" w:hanging="360"/>
      </w:pPr>
      <w:rPr>
        <w:rFonts w:ascii="Courier New" w:hAnsi="Courier New" w:cs="Courier New" w:hint="default"/>
      </w:rPr>
    </w:lvl>
    <w:lvl w:ilvl="5" w:tplc="E76EE41E">
      <w:start w:val="1"/>
      <w:numFmt w:val="bullet"/>
      <w:lvlText w:val=""/>
      <w:lvlJc w:val="left"/>
      <w:pPr>
        <w:ind w:left="4320" w:hanging="360"/>
      </w:pPr>
      <w:rPr>
        <w:rFonts w:ascii="Wingdings" w:hAnsi="Wingdings" w:hint="default"/>
      </w:rPr>
    </w:lvl>
    <w:lvl w:ilvl="6" w:tplc="006EFEB4">
      <w:start w:val="1"/>
      <w:numFmt w:val="bullet"/>
      <w:lvlText w:val=""/>
      <w:lvlJc w:val="left"/>
      <w:pPr>
        <w:ind w:left="5040" w:hanging="360"/>
      </w:pPr>
      <w:rPr>
        <w:rFonts w:ascii="Symbol" w:hAnsi="Symbol" w:hint="default"/>
      </w:rPr>
    </w:lvl>
    <w:lvl w:ilvl="7" w:tplc="C9C41CF2">
      <w:start w:val="1"/>
      <w:numFmt w:val="bullet"/>
      <w:lvlText w:val="o"/>
      <w:lvlJc w:val="left"/>
      <w:pPr>
        <w:ind w:left="5760" w:hanging="360"/>
      </w:pPr>
      <w:rPr>
        <w:rFonts w:ascii="Courier New" w:hAnsi="Courier New" w:cs="Courier New" w:hint="default"/>
      </w:rPr>
    </w:lvl>
    <w:lvl w:ilvl="8" w:tplc="F61403FE">
      <w:start w:val="1"/>
      <w:numFmt w:val="bullet"/>
      <w:lvlText w:val=""/>
      <w:lvlJc w:val="left"/>
      <w:pPr>
        <w:ind w:left="6480" w:hanging="360"/>
      </w:pPr>
      <w:rPr>
        <w:rFonts w:ascii="Wingdings" w:hAnsi="Wingdings" w:hint="default"/>
      </w:rPr>
    </w:lvl>
  </w:abstractNum>
  <w:abstractNum w:abstractNumId="5" w15:restartNumberingAfterBreak="0">
    <w:nsid w:val="4D167A95"/>
    <w:multiLevelType w:val="hybridMultilevel"/>
    <w:tmpl w:val="F52C1B4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6" w15:restartNumberingAfterBreak="0">
    <w:nsid w:val="4DE62371"/>
    <w:multiLevelType w:val="hybridMultilevel"/>
    <w:tmpl w:val="23F4897A"/>
    <w:lvl w:ilvl="0" w:tplc="0809000F">
      <w:start w:val="1"/>
      <w:numFmt w:val="decimal"/>
      <w:lvlText w:val="%1."/>
      <w:lvlJc w:val="left"/>
      <w:pPr>
        <w:ind w:left="720" w:hanging="360"/>
      </w:pPr>
      <w:rPr>
        <w:rFonts w:hint="default"/>
      </w:rPr>
    </w:lvl>
    <w:lvl w:ilvl="1" w:tplc="AB240D64">
      <w:numFmt w:val="bullet"/>
      <w:lvlText w:val="•"/>
      <w:lvlJc w:val="left"/>
      <w:pPr>
        <w:ind w:left="1800" w:hanging="720"/>
      </w:pPr>
      <w:rPr>
        <w:rFonts w:ascii="Arial" w:eastAsiaTheme="minorHAnsi" w:hAnsi="Arial" w:cs="Arial" w:hint="default"/>
        <w:b/>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F74D8"/>
    <w:multiLevelType w:val="hybridMultilevel"/>
    <w:tmpl w:val="200E32D0"/>
    <w:lvl w:ilvl="0" w:tplc="3E4C5C6E">
      <w:start w:val="1"/>
      <w:numFmt w:val="decimal"/>
      <w:lvlText w:val="%1."/>
      <w:lvlJc w:val="left"/>
      <w:pPr>
        <w:ind w:left="720" w:hanging="360"/>
      </w:pPr>
    </w:lvl>
    <w:lvl w:ilvl="1" w:tplc="42ECEBA8">
      <w:start w:val="1"/>
      <w:numFmt w:val="lowerLetter"/>
      <w:lvlText w:val="%2."/>
      <w:lvlJc w:val="left"/>
      <w:pPr>
        <w:ind w:left="1440" w:hanging="360"/>
      </w:pPr>
    </w:lvl>
    <w:lvl w:ilvl="2" w:tplc="22848576">
      <w:start w:val="1"/>
      <w:numFmt w:val="lowerRoman"/>
      <w:lvlText w:val="%3."/>
      <w:lvlJc w:val="right"/>
      <w:pPr>
        <w:ind w:left="2160" w:hanging="180"/>
      </w:pPr>
    </w:lvl>
    <w:lvl w:ilvl="3" w:tplc="6E8A2F0A">
      <w:start w:val="1"/>
      <w:numFmt w:val="decimal"/>
      <w:lvlText w:val="%4."/>
      <w:lvlJc w:val="left"/>
      <w:pPr>
        <w:ind w:left="2880" w:hanging="360"/>
      </w:pPr>
    </w:lvl>
    <w:lvl w:ilvl="4" w:tplc="FA705C10">
      <w:start w:val="1"/>
      <w:numFmt w:val="lowerLetter"/>
      <w:lvlText w:val="%5."/>
      <w:lvlJc w:val="left"/>
      <w:pPr>
        <w:ind w:left="3600" w:hanging="360"/>
      </w:pPr>
    </w:lvl>
    <w:lvl w:ilvl="5" w:tplc="6D606C72">
      <w:start w:val="1"/>
      <w:numFmt w:val="lowerRoman"/>
      <w:lvlText w:val="%6."/>
      <w:lvlJc w:val="right"/>
      <w:pPr>
        <w:ind w:left="4320" w:hanging="180"/>
      </w:pPr>
    </w:lvl>
    <w:lvl w:ilvl="6" w:tplc="D7C8B008">
      <w:start w:val="1"/>
      <w:numFmt w:val="decimal"/>
      <w:lvlText w:val="%7."/>
      <w:lvlJc w:val="left"/>
      <w:pPr>
        <w:ind w:left="5040" w:hanging="360"/>
      </w:pPr>
    </w:lvl>
    <w:lvl w:ilvl="7" w:tplc="C72EEC78">
      <w:start w:val="1"/>
      <w:numFmt w:val="lowerLetter"/>
      <w:lvlText w:val="%8."/>
      <w:lvlJc w:val="left"/>
      <w:pPr>
        <w:ind w:left="5760" w:hanging="360"/>
      </w:pPr>
    </w:lvl>
    <w:lvl w:ilvl="8" w:tplc="41E8C480">
      <w:start w:val="1"/>
      <w:numFmt w:val="lowerRoman"/>
      <w:lvlText w:val="%9."/>
      <w:lvlJc w:val="right"/>
      <w:pPr>
        <w:ind w:left="6480" w:hanging="180"/>
      </w:pPr>
    </w:lvl>
  </w:abstractNum>
  <w:abstractNum w:abstractNumId="8" w15:restartNumberingAfterBreak="0">
    <w:nsid w:val="6A5A3CF8"/>
    <w:multiLevelType w:val="hybridMultilevel"/>
    <w:tmpl w:val="4B6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4587B"/>
    <w:multiLevelType w:val="hybridMultilevel"/>
    <w:tmpl w:val="3DB25008"/>
    <w:lvl w:ilvl="0" w:tplc="0CA09E90">
      <w:start w:val="1"/>
      <w:numFmt w:val="bullet"/>
      <w:lvlText w:val=""/>
      <w:lvlJc w:val="left"/>
      <w:pPr>
        <w:ind w:left="720" w:hanging="360"/>
      </w:pPr>
      <w:rPr>
        <w:rFonts w:ascii="Symbol" w:hAnsi="Symbol" w:hint="default"/>
      </w:rPr>
    </w:lvl>
    <w:lvl w:ilvl="1" w:tplc="88EC58B8">
      <w:start w:val="1"/>
      <w:numFmt w:val="bullet"/>
      <w:lvlText w:val="o"/>
      <w:lvlJc w:val="left"/>
      <w:pPr>
        <w:ind w:left="1440" w:hanging="360"/>
      </w:pPr>
      <w:rPr>
        <w:rFonts w:ascii="Courier New" w:hAnsi="Courier New" w:cs="Courier New" w:hint="default"/>
      </w:rPr>
    </w:lvl>
    <w:lvl w:ilvl="2" w:tplc="01F673B0">
      <w:start w:val="1"/>
      <w:numFmt w:val="bullet"/>
      <w:lvlText w:val=""/>
      <w:lvlJc w:val="left"/>
      <w:pPr>
        <w:ind w:left="2160" w:hanging="360"/>
      </w:pPr>
      <w:rPr>
        <w:rFonts w:ascii="Wingdings" w:hAnsi="Wingdings" w:hint="default"/>
      </w:rPr>
    </w:lvl>
    <w:lvl w:ilvl="3" w:tplc="9162F85C">
      <w:start w:val="1"/>
      <w:numFmt w:val="bullet"/>
      <w:lvlText w:val=""/>
      <w:lvlJc w:val="left"/>
      <w:pPr>
        <w:ind w:left="2880" w:hanging="360"/>
      </w:pPr>
      <w:rPr>
        <w:rFonts w:ascii="Symbol" w:hAnsi="Symbol" w:hint="default"/>
      </w:rPr>
    </w:lvl>
    <w:lvl w:ilvl="4" w:tplc="A3B03B06">
      <w:start w:val="1"/>
      <w:numFmt w:val="bullet"/>
      <w:lvlText w:val="o"/>
      <w:lvlJc w:val="left"/>
      <w:pPr>
        <w:ind w:left="3600" w:hanging="360"/>
      </w:pPr>
      <w:rPr>
        <w:rFonts w:ascii="Courier New" w:hAnsi="Courier New" w:cs="Courier New" w:hint="default"/>
      </w:rPr>
    </w:lvl>
    <w:lvl w:ilvl="5" w:tplc="C930B234">
      <w:start w:val="1"/>
      <w:numFmt w:val="bullet"/>
      <w:lvlText w:val=""/>
      <w:lvlJc w:val="left"/>
      <w:pPr>
        <w:ind w:left="4320" w:hanging="360"/>
      </w:pPr>
      <w:rPr>
        <w:rFonts w:ascii="Wingdings" w:hAnsi="Wingdings" w:hint="default"/>
      </w:rPr>
    </w:lvl>
    <w:lvl w:ilvl="6" w:tplc="01F8068A">
      <w:start w:val="1"/>
      <w:numFmt w:val="bullet"/>
      <w:lvlText w:val=""/>
      <w:lvlJc w:val="left"/>
      <w:pPr>
        <w:ind w:left="5040" w:hanging="360"/>
      </w:pPr>
      <w:rPr>
        <w:rFonts w:ascii="Symbol" w:hAnsi="Symbol" w:hint="default"/>
      </w:rPr>
    </w:lvl>
    <w:lvl w:ilvl="7" w:tplc="18887BC8">
      <w:start w:val="1"/>
      <w:numFmt w:val="bullet"/>
      <w:lvlText w:val="o"/>
      <w:lvlJc w:val="left"/>
      <w:pPr>
        <w:ind w:left="5760" w:hanging="360"/>
      </w:pPr>
      <w:rPr>
        <w:rFonts w:ascii="Courier New" w:hAnsi="Courier New" w:cs="Courier New" w:hint="default"/>
      </w:rPr>
    </w:lvl>
    <w:lvl w:ilvl="8" w:tplc="219E0E08">
      <w:start w:val="1"/>
      <w:numFmt w:val="bullet"/>
      <w:lvlText w:val=""/>
      <w:lvlJc w:val="left"/>
      <w:pPr>
        <w:ind w:left="6480" w:hanging="360"/>
      </w:pPr>
      <w:rPr>
        <w:rFonts w:ascii="Wingdings" w:hAnsi="Wingdings" w:hint="default"/>
      </w:rPr>
    </w:lvl>
  </w:abstractNum>
  <w:abstractNum w:abstractNumId="10" w15:restartNumberingAfterBreak="0">
    <w:nsid w:val="7DE351DF"/>
    <w:multiLevelType w:val="hybridMultilevel"/>
    <w:tmpl w:val="4406EB20"/>
    <w:lvl w:ilvl="0" w:tplc="32483EB0">
      <w:start w:val="1"/>
      <w:numFmt w:val="bullet"/>
      <w:lvlText w:val=""/>
      <w:lvlJc w:val="left"/>
      <w:pPr>
        <w:ind w:left="720" w:hanging="360"/>
      </w:pPr>
      <w:rPr>
        <w:rFonts w:ascii="Symbol" w:hAnsi="Symbol" w:hint="default"/>
      </w:rPr>
    </w:lvl>
    <w:lvl w:ilvl="1" w:tplc="66E01E7A">
      <w:start w:val="1"/>
      <w:numFmt w:val="bullet"/>
      <w:lvlText w:val="o"/>
      <w:lvlJc w:val="left"/>
      <w:pPr>
        <w:ind w:left="1440" w:hanging="360"/>
      </w:pPr>
      <w:rPr>
        <w:rFonts w:ascii="Courier New" w:hAnsi="Courier New" w:cs="Courier New" w:hint="default"/>
      </w:rPr>
    </w:lvl>
    <w:lvl w:ilvl="2" w:tplc="A0C2A65A">
      <w:start w:val="1"/>
      <w:numFmt w:val="bullet"/>
      <w:lvlText w:val=""/>
      <w:lvlJc w:val="left"/>
      <w:pPr>
        <w:ind w:left="2160" w:hanging="360"/>
      </w:pPr>
      <w:rPr>
        <w:rFonts w:ascii="Wingdings" w:hAnsi="Wingdings" w:hint="default"/>
      </w:rPr>
    </w:lvl>
    <w:lvl w:ilvl="3" w:tplc="5FA49C06">
      <w:start w:val="1"/>
      <w:numFmt w:val="bullet"/>
      <w:lvlText w:val=""/>
      <w:lvlJc w:val="left"/>
      <w:pPr>
        <w:ind w:left="2880" w:hanging="360"/>
      </w:pPr>
      <w:rPr>
        <w:rFonts w:ascii="Symbol" w:hAnsi="Symbol" w:hint="default"/>
      </w:rPr>
    </w:lvl>
    <w:lvl w:ilvl="4" w:tplc="0B02B3F2">
      <w:start w:val="1"/>
      <w:numFmt w:val="bullet"/>
      <w:lvlText w:val="o"/>
      <w:lvlJc w:val="left"/>
      <w:pPr>
        <w:ind w:left="3600" w:hanging="360"/>
      </w:pPr>
      <w:rPr>
        <w:rFonts w:ascii="Courier New" w:hAnsi="Courier New" w:cs="Courier New" w:hint="default"/>
      </w:rPr>
    </w:lvl>
    <w:lvl w:ilvl="5" w:tplc="D80A7268">
      <w:start w:val="1"/>
      <w:numFmt w:val="bullet"/>
      <w:lvlText w:val=""/>
      <w:lvlJc w:val="left"/>
      <w:pPr>
        <w:ind w:left="4320" w:hanging="360"/>
      </w:pPr>
      <w:rPr>
        <w:rFonts w:ascii="Wingdings" w:hAnsi="Wingdings" w:hint="default"/>
      </w:rPr>
    </w:lvl>
    <w:lvl w:ilvl="6" w:tplc="9C0033F6">
      <w:start w:val="1"/>
      <w:numFmt w:val="bullet"/>
      <w:lvlText w:val=""/>
      <w:lvlJc w:val="left"/>
      <w:pPr>
        <w:ind w:left="5040" w:hanging="360"/>
      </w:pPr>
      <w:rPr>
        <w:rFonts w:ascii="Symbol" w:hAnsi="Symbol" w:hint="default"/>
      </w:rPr>
    </w:lvl>
    <w:lvl w:ilvl="7" w:tplc="E9FCFC3E">
      <w:start w:val="1"/>
      <w:numFmt w:val="bullet"/>
      <w:lvlText w:val="o"/>
      <w:lvlJc w:val="left"/>
      <w:pPr>
        <w:ind w:left="5760" w:hanging="360"/>
      </w:pPr>
      <w:rPr>
        <w:rFonts w:ascii="Courier New" w:hAnsi="Courier New" w:cs="Courier New" w:hint="default"/>
      </w:rPr>
    </w:lvl>
    <w:lvl w:ilvl="8" w:tplc="98C8BFDE">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58"/>
    <w:rsid w:val="00051CFA"/>
    <w:rsid w:val="00296136"/>
    <w:rsid w:val="00306253"/>
    <w:rsid w:val="0034195A"/>
    <w:rsid w:val="0034690D"/>
    <w:rsid w:val="00351000"/>
    <w:rsid w:val="00503FC3"/>
    <w:rsid w:val="00563E31"/>
    <w:rsid w:val="005D3137"/>
    <w:rsid w:val="00617654"/>
    <w:rsid w:val="006566E0"/>
    <w:rsid w:val="006D267F"/>
    <w:rsid w:val="0073308C"/>
    <w:rsid w:val="007C0343"/>
    <w:rsid w:val="00813CEC"/>
    <w:rsid w:val="0084728B"/>
    <w:rsid w:val="00870613"/>
    <w:rsid w:val="00A8338C"/>
    <w:rsid w:val="00A851D0"/>
    <w:rsid w:val="00AA28A9"/>
    <w:rsid w:val="00B41137"/>
    <w:rsid w:val="00B422A1"/>
    <w:rsid w:val="00B549A3"/>
    <w:rsid w:val="00BA6422"/>
    <w:rsid w:val="00C05BF7"/>
    <w:rsid w:val="00C21CF7"/>
    <w:rsid w:val="00C2242E"/>
    <w:rsid w:val="00C84745"/>
    <w:rsid w:val="00C92A1C"/>
    <w:rsid w:val="00C9497E"/>
    <w:rsid w:val="00CC1927"/>
    <w:rsid w:val="00D14CF4"/>
    <w:rsid w:val="00D27545"/>
    <w:rsid w:val="00DA1F13"/>
    <w:rsid w:val="00EC7D5D"/>
    <w:rsid w:val="00F123CB"/>
    <w:rsid w:val="00F17E2A"/>
    <w:rsid w:val="00FE3558"/>
    <w:rsid w:val="00FE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BA4B"/>
  <w15:docId w15:val="{FA8A5BFA-DC0A-4367-842D-B7FE5FCA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558"/>
    <w:pPr>
      <w:ind w:left="720"/>
      <w:contextualSpacing/>
    </w:pPr>
  </w:style>
  <w:style w:type="paragraph" w:styleId="BalloonText">
    <w:name w:val="Balloon Text"/>
    <w:basedOn w:val="Normal"/>
    <w:link w:val="BalloonTextChar"/>
    <w:uiPriority w:val="99"/>
    <w:semiHidden/>
    <w:unhideWhenUsed/>
    <w:rsid w:val="00C0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BF7"/>
    <w:rPr>
      <w:rFonts w:ascii="Segoe UI" w:hAnsi="Segoe UI" w:cs="Segoe UI"/>
      <w:sz w:val="18"/>
      <w:szCs w:val="18"/>
    </w:rPr>
  </w:style>
  <w:style w:type="table" w:styleId="TableGrid">
    <w:name w:val="Table Grid"/>
    <w:basedOn w:val="TableNormal"/>
    <w:uiPriority w:val="39"/>
    <w:rsid w:val="00051CF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42E"/>
  </w:style>
  <w:style w:type="paragraph" w:styleId="Footer">
    <w:name w:val="footer"/>
    <w:basedOn w:val="Normal"/>
    <w:link w:val="FooterChar"/>
    <w:uiPriority w:val="99"/>
    <w:unhideWhenUsed/>
    <w:rsid w:val="00C22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Smith</dc:creator>
  <cp:lastModifiedBy>Nicola</cp:lastModifiedBy>
  <cp:revision>2</cp:revision>
  <dcterms:created xsi:type="dcterms:W3CDTF">2020-08-11T11:14:00Z</dcterms:created>
  <dcterms:modified xsi:type="dcterms:W3CDTF">2020-08-11T11:14:00Z</dcterms:modified>
</cp:coreProperties>
</file>